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ADA" w:rsidRPr="00EA0770" w:rsidRDefault="009D4ADA" w:rsidP="009D4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A0770">
        <w:rPr>
          <w:rFonts w:ascii="Times New Roman" w:hAnsi="Times New Roman" w:cs="Times New Roman"/>
          <w:b/>
          <w:bCs/>
          <w:color w:val="000000"/>
          <w:sz w:val="36"/>
          <w:szCs w:val="36"/>
        </w:rPr>
        <w:t>Medicated Feed Additives Protocol</w:t>
      </w:r>
    </w:p>
    <w:p w:rsidR="009D4ADA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4ADA" w:rsidRPr="00335EF4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5EF4">
        <w:rPr>
          <w:rFonts w:ascii="Times New Roman" w:hAnsi="Times New Roman" w:cs="Times New Roman"/>
          <w:color w:val="000000"/>
          <w:sz w:val="24"/>
          <w:szCs w:val="24"/>
        </w:rPr>
        <w:t>The term “medicated feed” refers to supplements, concentrates, premix feeds, base mixes, and complete feeds that contain feed additives.</w:t>
      </w:r>
    </w:p>
    <w:p w:rsidR="009D4ADA" w:rsidRPr="00335EF4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4ADA" w:rsidRPr="00335EF4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5EF4">
        <w:rPr>
          <w:rFonts w:ascii="Times New Roman" w:hAnsi="Times New Roman" w:cs="Times New Roman"/>
          <w:color w:val="000000"/>
          <w:sz w:val="24"/>
          <w:szCs w:val="24"/>
        </w:rPr>
        <w:t xml:space="preserve">Feed manufacturers are responsible to ensure that the feed produced - whether medicated or </w:t>
      </w:r>
      <w:proofErr w:type="spellStart"/>
      <w:r w:rsidRPr="00335EF4">
        <w:rPr>
          <w:rFonts w:ascii="Times New Roman" w:hAnsi="Times New Roman" w:cs="Times New Roman"/>
          <w:color w:val="000000"/>
          <w:sz w:val="24"/>
          <w:szCs w:val="24"/>
        </w:rPr>
        <w:t>nonmedicated</w:t>
      </w:r>
      <w:proofErr w:type="spellEnd"/>
      <w:r w:rsidRPr="00335EF4">
        <w:rPr>
          <w:rFonts w:ascii="Times New Roman" w:hAnsi="Times New Roman" w:cs="Times New Roman"/>
          <w:color w:val="000000"/>
          <w:sz w:val="24"/>
          <w:szCs w:val="24"/>
        </w:rPr>
        <w:t>- meets all legal and intended specifications.</w:t>
      </w:r>
    </w:p>
    <w:p w:rsidR="009D4ADA" w:rsidRPr="00335EF4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4ADA" w:rsidRPr="00335EF4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5EF4">
        <w:rPr>
          <w:rFonts w:ascii="Times New Roman" w:hAnsi="Times New Roman" w:cs="Times New Roman"/>
          <w:color w:val="000000"/>
          <w:sz w:val="24"/>
          <w:szCs w:val="24"/>
        </w:rPr>
        <w:t>Medicated feeds must contain the proper drug concentrations and be fed at an appropriate rate.</w:t>
      </w:r>
    </w:p>
    <w:p w:rsidR="009D4ADA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4ADA" w:rsidRPr="00EA0770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A077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Product Use</w:t>
      </w:r>
    </w:p>
    <w:p w:rsidR="009D4ADA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Only FDA-approved medicated feed additives can be used in rations. Ex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ercise caution when calculating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rates for medicated feeds, and feed only at FDA approved rates.</w:t>
      </w:r>
    </w:p>
    <w:p w:rsidR="009D4ADA" w:rsidRPr="00B72FA1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4ADA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If the wrong feed additive is mixed into the ration or added at an unapproved rate contact_________________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4ADA" w:rsidRPr="00B72FA1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4ADA" w:rsidRPr="00B72FA1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If improper diet has NOT yet been fed, dispose of feed in accordance with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label instructions. If improper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diet HAS been fed, contact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_.</w:t>
      </w:r>
    </w:p>
    <w:p w:rsidR="009D4ADA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4ADA" w:rsidRPr="00B72FA1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If drugs have been fed at an improper rate, contact ___________________________________________</w:t>
      </w:r>
    </w:p>
    <w:p w:rsidR="009D4ADA" w:rsidRPr="00B72FA1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_____________. All medicated feed additives will be used in accordance with the FDA-approved label.</w:t>
      </w:r>
    </w:p>
    <w:p w:rsidR="009D4ADA" w:rsidRPr="00B72FA1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If a medicated feed additive arrives at the feed mill without a label, 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equest one immediately from the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supplier. Extra-label use of feed additives is strictly prohibited by federal law. No one has the authority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to adjust the dose/concentration as labeled, including veterinarians. All directions for the use of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medicated feed additive/supplement will be on the label attached to the bag or will be supplied with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bulk order.</w:t>
      </w:r>
    </w:p>
    <w:p w:rsidR="009D4ADA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4ADA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Ensure that all medicated feeds are withdrawn at the proper time to avoid a </w:t>
      </w:r>
      <w:proofErr w:type="spellStart"/>
      <w:r w:rsidRPr="00B72FA1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iolative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residue. If cattle are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shipped prior to the proper withdrawal time as stated on product label, contact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packer should be contacted as soon as possible, to avoid the possibility of improperly treated cattle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entering the food chain.</w:t>
      </w:r>
    </w:p>
    <w:p w:rsidR="009D4ADA" w:rsidRPr="00B72FA1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4ADA" w:rsidRPr="00B72FA1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For feedyards formulating and mixing rations on site, medicated feed addit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ives will be used in accordance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with the FDA current Good Manufacturing Practices (</w:t>
      </w:r>
      <w:proofErr w:type="spellStart"/>
      <w:r w:rsidRPr="00B72FA1">
        <w:rPr>
          <w:rFonts w:ascii="Times New Roman" w:hAnsi="Times New Roman" w:cs="Times New Roman"/>
          <w:color w:val="000000"/>
          <w:sz w:val="24"/>
          <w:szCs w:val="24"/>
        </w:rPr>
        <w:t>cGMPs</w:t>
      </w:r>
      <w:proofErr w:type="spellEnd"/>
      <w:r w:rsidRPr="00B72FA1">
        <w:rPr>
          <w:rFonts w:ascii="Times New Roman" w:hAnsi="Times New Roman" w:cs="Times New Roman"/>
          <w:color w:val="000000"/>
          <w:sz w:val="24"/>
          <w:szCs w:val="24"/>
        </w:rPr>
        <w:t>). These include a formula record of all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medicated feed rations produced and production records of all batches of feed produced that contain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medicated feed additives. Production records must include additive used, the feed additive’s unique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LOT number used in each batch, date run, ration name or number, the name of the person adding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additive or responsible for mixing the feed and amount produced. Records must be kept for a minimum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of two years. Use separate mixers for mixing medicated feeds and non-medicated feeds, or clean mixers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between batches. The protocol for avoiding cross contamination of non-medicated feeds from medicated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feeds must be on file.</w:t>
      </w:r>
    </w:p>
    <w:p w:rsidR="009D4ADA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4ADA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Pre-mixed or formulated supplements typically used by many smaller beef operations and most cow-calf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operations do not require FDA registration of any type. Larger beef operations that use certain highly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concentrated medications may be required to register with the FDA and obtain a medicated feedmill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license.</w:t>
      </w:r>
    </w:p>
    <w:p w:rsidR="009D4ADA" w:rsidRPr="00B72FA1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5BE1" w:rsidRPr="009D4ADA" w:rsidRDefault="009D4ADA" w:rsidP="009D4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Identify individuals or groups of animals which are being fed medicated feed, particularly if the medication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requires a period of withdrawal prior to slaughter. Pens should be uniquely marked or identified (ex: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colored ribbon) to avoid shipping cattle prior to appropriate, required, withdrawal period. In the case of 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improper medicated ration being fed to the incorrect pen, contact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_; and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_. If cattle are shipped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prior to the proper withdrawal time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 stated on the product label,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contact_________________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sectPr w:rsidR="00A45BE1" w:rsidRPr="009D4ADA" w:rsidSect="009D4A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DA"/>
    <w:rsid w:val="009D4ADA"/>
    <w:rsid w:val="00A4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1DFF7-1D57-4967-A730-A48C2BF0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Bear</dc:creator>
  <cp:keywords/>
  <dc:description/>
  <cp:lastModifiedBy>Doug Bear</cp:lastModifiedBy>
  <cp:revision>1</cp:revision>
  <dcterms:created xsi:type="dcterms:W3CDTF">2017-03-17T13:15:00Z</dcterms:created>
  <dcterms:modified xsi:type="dcterms:W3CDTF">2017-03-17T13:15:00Z</dcterms:modified>
</cp:coreProperties>
</file>