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6E3" w:rsidRPr="00A10B70" w:rsidRDefault="00C666E3" w:rsidP="00C666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A10B70">
        <w:rPr>
          <w:rFonts w:ascii="Times New Roman" w:hAnsi="Times New Roman" w:cs="Times New Roman"/>
          <w:b/>
          <w:bCs/>
          <w:color w:val="000000"/>
          <w:sz w:val="36"/>
          <w:szCs w:val="36"/>
        </w:rPr>
        <w:t>Feedyard Pen Surface Management (Indoor)</w:t>
      </w:r>
    </w:p>
    <w:p w:rsidR="00C666E3" w:rsidRDefault="00C666E3" w:rsidP="00C666E3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666E3" w:rsidRPr="00B72FA1" w:rsidRDefault="00C666E3" w:rsidP="00C66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Feedyard pen surface management can have a significant impact on cattle health and performance.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Excessive mud in the pen has been shown to decrease cattle ADG (25 to 37%), DMI (15 to 30%), and FE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(20 to 33%</w:t>
      </w:r>
      <w:proofErr w:type="gramStart"/>
      <w:r w:rsidRPr="00B72FA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A10B7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1,2</w:t>
      </w:r>
      <w:proofErr w:type="gramEnd"/>
      <w:r w:rsidRPr="00B72FA1">
        <w:rPr>
          <w:rFonts w:ascii="Times New Roman" w:hAnsi="Times New Roman" w:cs="Times New Roman"/>
          <w:color w:val="000000"/>
          <w:sz w:val="24"/>
          <w:szCs w:val="24"/>
        </w:rPr>
        <w:t>. Respiratory problems for both cattle and humans occur more frequently and treatment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costs increase under compromised air quality environments, including too wet and those that are too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dry and the presence of increased ammonia concentrations. Proper management of an indoor feeding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system should be devoted to suppress dust and/or ammonia volatilization. Additionally, pens with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excessive manure can be a challenge to both animal welfare and employee safety. Principle-based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animal husbandry practices such as appropriately maintained pens have been shown to reduce mud/manure and/or dust on cattle sent to slaughter, which may reduce potential carcass contamination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from the hide. Maintaining records of pen surface management activity can be a useful tool for feedyard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management when making decisions on long term infrastructure improvement plans by identifying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chronic problem areas.</w:t>
      </w:r>
    </w:p>
    <w:p w:rsidR="00C666E3" w:rsidRDefault="00C666E3" w:rsidP="00C66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666E3" w:rsidRPr="00B72FA1" w:rsidRDefault="00C666E3" w:rsidP="00C666E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General guidelines for indoor pen surface management are:</w:t>
      </w:r>
    </w:p>
    <w:p w:rsidR="00C666E3" w:rsidRPr="00A10B70" w:rsidRDefault="00C666E3" w:rsidP="00C666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0B70">
        <w:rPr>
          <w:rFonts w:ascii="Times New Roman" w:hAnsi="Times New Roman" w:cs="Times New Roman"/>
          <w:color w:val="000000"/>
          <w:sz w:val="24"/>
          <w:szCs w:val="24"/>
        </w:rPr>
        <w:t>Manure depth should not consistently be deeper than the ankles of cattle in pens.</w:t>
      </w:r>
    </w:p>
    <w:p w:rsidR="00C666E3" w:rsidRPr="00A10B70" w:rsidRDefault="00C666E3" w:rsidP="00C666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0B70">
        <w:rPr>
          <w:rFonts w:ascii="Times New Roman" w:hAnsi="Times New Roman" w:cs="Times New Roman"/>
          <w:color w:val="000000"/>
          <w:sz w:val="24"/>
          <w:szCs w:val="24"/>
        </w:rPr>
        <w:t>An elevated area within the pen may be constructed to allow cattle to have a place to lie down in an indoor feeding operation.</w:t>
      </w:r>
    </w:p>
    <w:p w:rsidR="00C666E3" w:rsidRPr="00A10B70" w:rsidRDefault="00C666E3" w:rsidP="00C666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0B70">
        <w:rPr>
          <w:rFonts w:ascii="Times New Roman" w:hAnsi="Times New Roman" w:cs="Times New Roman"/>
          <w:color w:val="000000"/>
          <w:sz w:val="24"/>
          <w:szCs w:val="24"/>
        </w:rPr>
        <w:t>All bunk aprons should be scraped/cleaned as needed so cattle do not have to stand in manure while eating at the bunk.</w:t>
      </w:r>
    </w:p>
    <w:p w:rsidR="00C666E3" w:rsidRPr="00A10B70" w:rsidRDefault="00C666E3" w:rsidP="00C666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0B70">
        <w:rPr>
          <w:rFonts w:ascii="Times New Roman" w:hAnsi="Times New Roman" w:cs="Times New Roman"/>
          <w:color w:val="000000"/>
          <w:sz w:val="24"/>
          <w:szCs w:val="24"/>
        </w:rPr>
        <w:t>The pen surface-bunk apron interface should be maintained so that cattle do not have an excessive step up to the apron.</w:t>
      </w:r>
    </w:p>
    <w:p w:rsidR="00C666E3" w:rsidRDefault="00C666E3" w:rsidP="00C666E3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666E3" w:rsidRDefault="00C666E3" w:rsidP="00C666E3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666E3" w:rsidRPr="00A10B70" w:rsidRDefault="00C666E3" w:rsidP="00C66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A10B7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Protocol for Feedyard Pen Surface Management of Deep-Bedded Structures</w:t>
      </w:r>
    </w:p>
    <w:p w:rsidR="00C666E3" w:rsidRPr="00B72FA1" w:rsidRDefault="00C666E3" w:rsidP="00C66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1. Since natural ventilation is used in all these facilities, it is recommended to have high roofs 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increase the air space and allow warm, moist are to rise and escape from the building.</w:t>
      </w:r>
      <w:r w:rsidRPr="00A10B7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</w:p>
    <w:p w:rsidR="00C666E3" w:rsidRPr="00B72FA1" w:rsidRDefault="00C666E3" w:rsidP="00C66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2. 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will be responsible for ensuring that pen aprons are scraped/cleaned at least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per week (or when pen surface conditions warrant) to reduce wet manure, and if applicable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each pen will be scraped/cleaned after each “turn” of cattle.</w:t>
      </w:r>
    </w:p>
    <w:p w:rsidR="00C666E3" w:rsidRPr="00B72FA1" w:rsidRDefault="00C666E3" w:rsidP="00C66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3. 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will monitor the areas where the larger equipment cannot reach around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water tanks, bunks, and other structures to prevent excessive build-up of manure.</w:t>
      </w:r>
    </w:p>
    <w:p w:rsidR="00C666E3" w:rsidRPr="00B72FA1" w:rsidRDefault="00C666E3" w:rsidP="00C66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4. 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will be responsible to provide bedding that ensures pen surface conditions are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acceptable.</w:t>
      </w:r>
    </w:p>
    <w:p w:rsidR="00C666E3" w:rsidRPr="00B72FA1" w:rsidRDefault="00C666E3" w:rsidP="00C66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5. 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will use to scrape/clean pens, and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they will not be used for feed handling unless thoroughly cleaned and disinfected prior to handling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feed.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666E3" w:rsidRPr="00B72FA1" w:rsidRDefault="00C666E3" w:rsidP="00C66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6. If pen surface management records are kept, 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will be responsible for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maintaining records.</w:t>
      </w:r>
    </w:p>
    <w:p w:rsidR="00C666E3" w:rsidRDefault="00C666E3" w:rsidP="00C66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24"/>
          <w:szCs w:val="24"/>
        </w:rPr>
      </w:pPr>
    </w:p>
    <w:p w:rsidR="00C666E3" w:rsidRDefault="00C666E3" w:rsidP="00C66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24"/>
          <w:szCs w:val="24"/>
        </w:rPr>
      </w:pPr>
    </w:p>
    <w:p w:rsidR="00C666E3" w:rsidRDefault="00C666E3" w:rsidP="00C66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24"/>
          <w:szCs w:val="24"/>
        </w:rPr>
      </w:pPr>
    </w:p>
    <w:p w:rsidR="00C666E3" w:rsidRDefault="00C666E3" w:rsidP="00C66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24"/>
          <w:szCs w:val="24"/>
        </w:rPr>
      </w:pPr>
    </w:p>
    <w:p w:rsidR="00C666E3" w:rsidRDefault="00C666E3" w:rsidP="00C66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24"/>
          <w:szCs w:val="24"/>
        </w:rPr>
      </w:pPr>
    </w:p>
    <w:p w:rsidR="00C666E3" w:rsidRDefault="00C666E3" w:rsidP="00C66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24"/>
          <w:szCs w:val="24"/>
        </w:rPr>
      </w:pPr>
    </w:p>
    <w:p w:rsidR="00C666E3" w:rsidRDefault="00C666E3" w:rsidP="00C66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24"/>
          <w:szCs w:val="24"/>
        </w:rPr>
      </w:pPr>
    </w:p>
    <w:p w:rsidR="00C666E3" w:rsidRDefault="00C666E3" w:rsidP="00C66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24"/>
          <w:szCs w:val="24"/>
        </w:rPr>
      </w:pPr>
    </w:p>
    <w:p w:rsidR="00C666E3" w:rsidRDefault="00C666E3" w:rsidP="00C66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24"/>
          <w:szCs w:val="24"/>
        </w:rPr>
      </w:pPr>
    </w:p>
    <w:p w:rsidR="00C666E3" w:rsidRDefault="00C666E3" w:rsidP="00C66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24"/>
          <w:szCs w:val="24"/>
        </w:rPr>
      </w:pPr>
    </w:p>
    <w:p w:rsidR="00C666E3" w:rsidRDefault="00C666E3" w:rsidP="00C66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24"/>
          <w:szCs w:val="24"/>
        </w:rPr>
      </w:pPr>
    </w:p>
    <w:p w:rsidR="00C666E3" w:rsidRDefault="00C666E3" w:rsidP="00C66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24"/>
          <w:szCs w:val="24"/>
        </w:rPr>
      </w:pPr>
    </w:p>
    <w:p w:rsidR="00C666E3" w:rsidRPr="00B72FA1" w:rsidRDefault="00C666E3" w:rsidP="00C66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24"/>
          <w:szCs w:val="24"/>
        </w:rPr>
      </w:pPr>
      <w:r w:rsidRPr="00B72FA1">
        <w:rPr>
          <w:rFonts w:ascii="Times New Roman" w:hAnsi="Times New Roman" w:cs="Times New Roman"/>
          <w:b/>
          <w:bCs/>
          <w:color w:val="FFFFFF"/>
          <w:sz w:val="24"/>
          <w:szCs w:val="24"/>
        </w:rPr>
        <w:t>UALITY ASSURANCETM FEEDYARD ASSESSMENT</w:t>
      </w:r>
    </w:p>
    <w:p w:rsidR="00C666E3" w:rsidRPr="00A10B70" w:rsidRDefault="00C666E3" w:rsidP="00C66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A10B7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Protocol for Feedyard Pen Surface Management of Deep-Pitted Structures</w:t>
      </w:r>
    </w:p>
    <w:p w:rsidR="00C666E3" w:rsidRPr="00B72FA1" w:rsidRDefault="00C666E3" w:rsidP="00C66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1. 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_will be trained in the proper precautions and hazards associated with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management of deep-pit systems.*</w:t>
      </w:r>
    </w:p>
    <w:p w:rsidR="00C666E3" w:rsidRPr="00B72FA1" w:rsidRDefault="00C666E3" w:rsidP="00C66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2. 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will be responsible for ensuring that pen aprons are scraped/cleaned at least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per week (or when pen surface conditions warrant) to reduce wet manure and each pen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will be scraped/cleaned after each “turn” of cattle or yearly.</w:t>
      </w:r>
    </w:p>
    <w:p w:rsidR="00C666E3" w:rsidRPr="00B72FA1" w:rsidRDefault="00C666E3" w:rsidP="00C66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3. 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will monitor the areas where the larger equipment cannot reach around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water tanks, bunks, and other structures to prevent excessive build-up of manure.</w:t>
      </w:r>
    </w:p>
    <w:p w:rsidR="00C666E3" w:rsidRPr="00B72FA1" w:rsidRDefault="00C666E3" w:rsidP="00C66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4. 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_will be responsible for ensuring that the pit(s) is/are cleaned at least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per year, and properly land applied.</w:t>
      </w:r>
    </w:p>
    <w:p w:rsidR="00C666E3" w:rsidRPr="00B72FA1" w:rsidRDefault="00C666E3" w:rsidP="00C66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5. 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 xml:space="preserve">_will use to scrape/clean </w:t>
      </w:r>
      <w:proofErr w:type="gramStart"/>
      <w:r w:rsidRPr="00B72FA1">
        <w:rPr>
          <w:rFonts w:ascii="Times New Roman" w:hAnsi="Times New Roman" w:cs="Times New Roman"/>
          <w:color w:val="000000"/>
          <w:sz w:val="24"/>
          <w:szCs w:val="24"/>
        </w:rPr>
        <w:t>pens</w:t>
      </w:r>
      <w:proofErr w:type="gramEnd"/>
      <w:r w:rsidRPr="00B72FA1">
        <w:rPr>
          <w:rFonts w:ascii="Times New Roman" w:hAnsi="Times New Roman" w:cs="Times New Roman"/>
          <w:color w:val="000000"/>
          <w:sz w:val="24"/>
          <w:szCs w:val="24"/>
        </w:rPr>
        <w:t xml:space="preserve"> and they will not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be used for feed handling unless thoroughly cleaned and disinfected prior to handling feed.</w:t>
      </w:r>
    </w:p>
    <w:p w:rsidR="00C666E3" w:rsidRPr="00B72FA1" w:rsidRDefault="00C666E3" w:rsidP="00C66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6. If pen surface management records are kept, 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will be responsible for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maintaining records.</w:t>
      </w:r>
    </w:p>
    <w:p w:rsidR="00C666E3" w:rsidRDefault="00C666E3" w:rsidP="00C66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C666E3" w:rsidRPr="00B72FA1" w:rsidRDefault="00C666E3" w:rsidP="00C66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i/>
          <w:iCs/>
          <w:color w:val="000000"/>
          <w:sz w:val="24"/>
          <w:szCs w:val="24"/>
        </w:rPr>
        <w:t>* Special care should be taken to never enter a deep-pit due to the risks of toxic and deadly gases,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such as hydrogen sulfide, ammonia, and others that may be present and accumulate, causing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i/>
          <w:iCs/>
          <w:color w:val="000000"/>
          <w:sz w:val="24"/>
          <w:szCs w:val="24"/>
        </w:rPr>
        <w:t>asphyxiation. To ensure safety, extreme caution should be exercised near and around pitted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i/>
          <w:iCs/>
          <w:color w:val="000000"/>
          <w:sz w:val="24"/>
          <w:szCs w:val="24"/>
        </w:rPr>
        <w:t>systems.</w:t>
      </w:r>
    </w:p>
    <w:p w:rsidR="00C666E3" w:rsidRDefault="00C666E3" w:rsidP="00C66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C666E3" w:rsidRPr="00B72FA1" w:rsidRDefault="00C666E3" w:rsidP="00C66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5174A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1</w:t>
      </w:r>
      <w:r w:rsidRPr="00B72FA1">
        <w:rPr>
          <w:rFonts w:ascii="Times New Roman" w:hAnsi="Times New Roman" w:cs="Times New Roman"/>
          <w:i/>
          <w:iCs/>
          <w:color w:val="000000"/>
          <w:sz w:val="24"/>
          <w:szCs w:val="24"/>
        </w:rPr>
        <w:t>Bond, T.E., W.N. Garrett, R.L. Givens and S.R. Morrison. 1970. Comparative effects of mud, wind and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rain on beef </w:t>
      </w:r>
      <w:proofErr w:type="spellStart"/>
      <w:r w:rsidRPr="00B72FA1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catte</w:t>
      </w:r>
      <w:proofErr w:type="spellEnd"/>
      <w:r w:rsidRPr="00B72FA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performance. Paper No. 70-406. </w:t>
      </w:r>
      <w:proofErr w:type="spellStart"/>
      <w:r w:rsidRPr="00B72FA1">
        <w:rPr>
          <w:rFonts w:ascii="Times New Roman" w:hAnsi="Times New Roman" w:cs="Times New Roman"/>
          <w:i/>
          <w:iCs/>
          <w:color w:val="000000"/>
          <w:sz w:val="24"/>
          <w:szCs w:val="24"/>
        </w:rPr>
        <w:t>Annu</w:t>
      </w:r>
      <w:proofErr w:type="spellEnd"/>
      <w:r w:rsidRPr="00B72FA1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Meeting A.S.A.E.</w:t>
      </w:r>
    </w:p>
    <w:p w:rsidR="00C666E3" w:rsidRPr="00B72FA1" w:rsidRDefault="00C666E3" w:rsidP="00C66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5174A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r w:rsidRPr="00B72FA1">
        <w:rPr>
          <w:rFonts w:ascii="Times New Roman" w:hAnsi="Times New Roman" w:cs="Times New Roman"/>
          <w:i/>
          <w:iCs/>
          <w:color w:val="000000"/>
          <w:sz w:val="24"/>
          <w:szCs w:val="24"/>
        </w:rPr>
        <w:t>National Research Council. 1981. Effect of environment on nutrient requirements of domestic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i/>
          <w:iCs/>
          <w:color w:val="000000"/>
          <w:sz w:val="24"/>
          <w:szCs w:val="24"/>
        </w:rPr>
        <w:t>animals. National Academy Press, Washington, DC.</w:t>
      </w:r>
    </w:p>
    <w:p w:rsidR="00C666E3" w:rsidRPr="00B72FA1" w:rsidRDefault="00C666E3" w:rsidP="00C66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5174A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3</w:t>
      </w:r>
      <w:r w:rsidRPr="00B72FA1">
        <w:rPr>
          <w:rFonts w:ascii="Times New Roman" w:hAnsi="Times New Roman" w:cs="Times New Roman"/>
          <w:i/>
          <w:iCs/>
          <w:color w:val="000000"/>
          <w:sz w:val="24"/>
          <w:szCs w:val="24"/>
        </w:rPr>
        <w:t>Iowa State University, 2015. Beef Feedlot Systems Manual</w:t>
      </w:r>
    </w:p>
    <w:p w:rsidR="00A45BE1" w:rsidRDefault="00A45BE1">
      <w:bookmarkStart w:id="0" w:name="_GoBack"/>
      <w:bookmarkEnd w:id="0"/>
    </w:p>
    <w:sectPr w:rsidR="00A45BE1" w:rsidSect="00C666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2967AF"/>
    <w:multiLevelType w:val="hybridMultilevel"/>
    <w:tmpl w:val="042A3932"/>
    <w:lvl w:ilvl="0" w:tplc="ABFC7AFC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E3"/>
    <w:rsid w:val="00A45BE1"/>
    <w:rsid w:val="00C6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C9BFAA-B6EA-4D6F-A725-9C291901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Bear</dc:creator>
  <cp:keywords/>
  <dc:description/>
  <cp:lastModifiedBy>Doug Bear</cp:lastModifiedBy>
  <cp:revision>1</cp:revision>
  <dcterms:created xsi:type="dcterms:W3CDTF">2017-03-17T13:23:00Z</dcterms:created>
  <dcterms:modified xsi:type="dcterms:W3CDTF">2017-03-17T13:23:00Z</dcterms:modified>
</cp:coreProperties>
</file>